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F0922">
        <w:trPr>
          <w:trHeight w:hRule="exact" w:val="10800"/>
          <w:jc w:val="center"/>
        </w:trPr>
        <w:tc>
          <w:tcPr>
            <w:tcW w:w="3840" w:type="dxa"/>
          </w:tcPr>
          <w:bookmarkStart w:id="0" w:name="_GoBack" w:displacedByCustomXml="next"/>
          <w:bookmarkEnd w:id="0" w:displacedByCustomXml="next"/>
          <w:sdt>
            <w:sdtPr>
              <w:alias w:val="Click icon at right to replace picture"/>
              <w:tag w:val="Click icon at right to replace picture"/>
              <w:id w:val="321324275"/>
              <w:picture/>
            </w:sdtPr>
            <w:sdtEndPr/>
            <w:sdtContent>
              <w:p w:rsidR="00AF0922" w:rsidRDefault="00693370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2432050" cy="2096814"/>
                      <wp:effectExtent l="0" t="0" r="6350" b="0"/>
                      <wp:docPr id="9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48836" cy="21112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471564" w:rsidRDefault="001C34BA" w:rsidP="00471564">
            <w:pPr>
              <w:spacing w:after="0"/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</w:pPr>
            <w:r w:rsidRPr="001C34BA"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  <w:t xml:space="preserve">Risks Associated with </w:t>
            </w:r>
            <w:proofErr w:type="spellStart"/>
            <w:r w:rsidRPr="001C34BA"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  <w:t>Tdap</w:t>
            </w:r>
            <w:proofErr w:type="spellEnd"/>
          </w:p>
          <w:p w:rsidR="001C34BA" w:rsidRDefault="001C34BA" w:rsidP="00471564">
            <w:pPr>
              <w:spacing w:after="0"/>
              <w:rPr>
                <w:sz w:val="24"/>
                <w:szCs w:val="24"/>
              </w:rPr>
            </w:pPr>
            <w:r w:rsidRPr="00471564">
              <w:rPr>
                <w:sz w:val="24"/>
                <w:szCs w:val="24"/>
              </w:rPr>
              <w:t xml:space="preserve">There are minimal risks associated with the vaccination. It is estimated that only one in one million doses will result in a severe allergic reaction. The side effects of the </w:t>
            </w:r>
            <w:proofErr w:type="spellStart"/>
            <w:r w:rsidRPr="00471564">
              <w:rPr>
                <w:sz w:val="24"/>
                <w:szCs w:val="24"/>
              </w:rPr>
              <w:t>Tdap</w:t>
            </w:r>
            <w:proofErr w:type="spellEnd"/>
            <w:r w:rsidRPr="00471564">
              <w:rPr>
                <w:sz w:val="24"/>
                <w:szCs w:val="24"/>
              </w:rPr>
              <w:t xml:space="preserve"> vaccination are usually mild to moderate and subside on their own. These effects include: pain, redness, swelling, fever, headache, tiredness, nausea, vomiting, diarrhea, stomachache, chills, body aches, sore joints, rash, and swollen glands. </w:t>
            </w:r>
          </w:p>
          <w:p w:rsidR="00471564" w:rsidRPr="00471564" w:rsidRDefault="00471564" w:rsidP="00471564">
            <w:pPr>
              <w:spacing w:after="0"/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</w:pPr>
          </w:p>
          <w:p w:rsidR="001C34BA" w:rsidRPr="00471564" w:rsidRDefault="001C34BA" w:rsidP="006626A3">
            <w:pPr>
              <w:rPr>
                <w:b/>
                <w:i/>
                <w:sz w:val="24"/>
                <w:szCs w:val="24"/>
              </w:rPr>
            </w:pPr>
            <w:r w:rsidRPr="00471564">
              <w:rPr>
                <w:b/>
                <w:i/>
                <w:color w:val="AA610D" w:themeColor="accent1" w:themeShade="BF"/>
                <w:sz w:val="24"/>
                <w:szCs w:val="24"/>
              </w:rPr>
              <w:t xml:space="preserve">According to the Vaccine Adverse Event Reporting System, no safety signals have been found among </w:t>
            </w:r>
            <w:r w:rsidR="00471564" w:rsidRPr="00471564">
              <w:rPr>
                <w:b/>
                <w:i/>
                <w:color w:val="AA610D" w:themeColor="accent1" w:themeShade="BF"/>
                <w:sz w:val="24"/>
                <w:szCs w:val="24"/>
              </w:rPr>
              <w:t xml:space="preserve">pregnant women or their babies after </w:t>
            </w:r>
            <w:proofErr w:type="spellStart"/>
            <w:r w:rsidR="00471564" w:rsidRPr="00471564">
              <w:rPr>
                <w:b/>
                <w:i/>
                <w:color w:val="AA610D" w:themeColor="accent1" w:themeShade="BF"/>
                <w:sz w:val="24"/>
                <w:szCs w:val="24"/>
              </w:rPr>
              <w:t>Tdap</w:t>
            </w:r>
            <w:proofErr w:type="spellEnd"/>
            <w:r w:rsidR="00471564" w:rsidRPr="00471564">
              <w:rPr>
                <w:b/>
                <w:i/>
                <w:color w:val="AA610D" w:themeColor="accent1" w:themeShade="BF"/>
                <w:sz w:val="24"/>
                <w:szCs w:val="24"/>
              </w:rPr>
              <w:t xml:space="preserve"> vaccination. </w:t>
            </w:r>
          </w:p>
        </w:tc>
        <w:tc>
          <w:tcPr>
            <w:tcW w:w="713" w:type="dxa"/>
          </w:tcPr>
          <w:p w:rsidR="00AF0922" w:rsidRDefault="00AF0922"/>
        </w:tc>
        <w:tc>
          <w:tcPr>
            <w:tcW w:w="713" w:type="dxa"/>
          </w:tcPr>
          <w:p w:rsidR="00AF0922" w:rsidRDefault="00AF0922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F0922">
              <w:trPr>
                <w:trHeight w:hRule="exact" w:val="7920"/>
              </w:trPr>
              <w:tc>
                <w:tcPr>
                  <w:tcW w:w="5000" w:type="pct"/>
                </w:tcPr>
                <w:p w:rsidR="00AF0922" w:rsidRDefault="00A452E5" w:rsidP="00716CA1"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0AA4F8DF" wp14:editId="75EC370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1133508</wp:posOffset>
                            </wp:positionV>
                            <wp:extent cx="2440305" cy="4393565"/>
                            <wp:effectExtent l="0" t="0" r="17145" b="2603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40305" cy="4393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452E5" w:rsidRPr="00A452E5" w:rsidRDefault="00A452E5" w:rsidP="00A452E5">
                                        <w:pPr>
                                          <w:pStyle w:val="Heading2"/>
                                          <w:rPr>
                                            <w:rStyle w:val="Heading2Char"/>
                                            <w:bCs/>
                                            <w:color w:val="AA610D" w:themeColor="accent1" w:themeShade="BF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452E5">
                                          <w:rPr>
                                            <w:rStyle w:val="Heading2Char"/>
                                            <w:bCs/>
                                            <w:color w:val="AA610D" w:themeColor="accent1" w:themeShade="BF"/>
                                            <w:sz w:val="36"/>
                                            <w:szCs w:val="36"/>
                                          </w:rPr>
                                          <w:t>Clinical Complications of Pertussis</w:t>
                                        </w:r>
                                      </w:p>
                                      <w:p w:rsidR="00A452E5" w:rsidRDefault="00CF630C" w:rsidP="00A452E5"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>Pertussis can</w:t>
                                        </w:r>
                                        <w:r w:rsidR="00A452E5" w:rsidRPr="006626A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result in serious and potentially life-threatening complications in infants and young children who are not fully vaccinated. Possible clinical complicati</w:t>
                                        </w:r>
                                        <w:r w:rsidR="001C34BA">
                                          <w:rPr>
                                            <w:sz w:val="24"/>
                                            <w:szCs w:val="24"/>
                                          </w:rPr>
                                          <w:t>ons</w:t>
                                        </w:r>
                                        <w:r w:rsidR="00A452E5" w:rsidRPr="006626A3"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 include: apnea, pneumonia, seizures, encephalopathy, anorexia, dehydration, difficulty sleeping, epistaxis, hernias, otitis media, urinary incontinence, pulmonary hypertension, pneumothorax, rectal prolapse, subdural hematomas, and death.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AA4F8DF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89.25pt;width:192.15pt;height:34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QdJQIAAEcEAAAOAAAAZHJzL2Uyb0RvYy54bWysU9uO2yAQfa/Uf0C8N3aceH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">
                            <v:textbox>
                              <w:txbxContent>
                                <w:p w:rsidR="00A452E5" w:rsidRPr="00A452E5" w:rsidRDefault="00A452E5" w:rsidP="00A452E5">
                                  <w:pPr>
                                    <w:pStyle w:val="Heading2"/>
                                    <w:rPr>
                                      <w:rStyle w:val="Heading2Char"/>
                                      <w:bCs/>
                                      <w:color w:val="AA610D" w:themeColor="accent1" w:themeShade="BF"/>
                                      <w:sz w:val="36"/>
                                      <w:szCs w:val="36"/>
                                    </w:rPr>
                                  </w:pPr>
                                  <w:r w:rsidRPr="00A452E5">
                                    <w:rPr>
                                      <w:rStyle w:val="Heading2Char"/>
                                      <w:bCs/>
                                      <w:color w:val="AA610D" w:themeColor="accent1" w:themeShade="BF"/>
                                      <w:sz w:val="36"/>
                                      <w:szCs w:val="36"/>
                                    </w:rPr>
                                    <w:t>Clinical Complications of Pertussis</w:t>
                                  </w:r>
                                </w:p>
                                <w:p w:rsidR="00A452E5" w:rsidRDefault="00CF630C" w:rsidP="00A452E5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Pertussis can</w:t>
                                  </w:r>
                                  <w:r w:rsidR="00A452E5" w:rsidRPr="006626A3">
                                    <w:rPr>
                                      <w:sz w:val="24"/>
                                      <w:szCs w:val="24"/>
                                    </w:rPr>
                                    <w:t xml:space="preserve"> result in serious and potentially life-threatening complications in infants and young children who are not fully vaccinated. Possible clinical complicati</w:t>
                                  </w:r>
                                  <w:r w:rsidR="001C34BA">
                                    <w:rPr>
                                      <w:sz w:val="24"/>
                                      <w:szCs w:val="24"/>
                                    </w:rPr>
                                    <w:t>ons</w:t>
                                  </w:r>
                                  <w:r w:rsidR="00A452E5" w:rsidRPr="006626A3">
                                    <w:rPr>
                                      <w:sz w:val="24"/>
                                      <w:szCs w:val="24"/>
                                    </w:rPr>
                                    <w:t xml:space="preserve"> include: apnea, pneumonia, seizures, encephalopathy, anorexia, dehydration, difficulty sleeping, epistaxis, hernias, otitis media, urinary incontinence, pulmonary hypertension, pneumothorax, rectal prolapse, subdural hematomas, and death.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472716A" wp14:editId="6575DAE1">
                        <wp:extent cx="2453644" cy="1021278"/>
                        <wp:effectExtent l="0" t="0" r="3810" b="762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baby and mother tda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82898" cy="10334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922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0"/>
                    <w:gridCol w:w="270"/>
                    <w:gridCol w:w="2353"/>
                  </w:tblGrid>
                  <w:tr w:rsidR="00AF0922">
                    <w:tc>
                      <w:tcPr>
                        <w:tcW w:w="1582" w:type="pct"/>
                        <w:vAlign w:val="center"/>
                      </w:tcPr>
                      <w:p w:rsidR="00AF0922" w:rsidRDefault="00AF0922">
                        <w:pPr>
                          <w:pStyle w:val="NoSpacing"/>
                        </w:pPr>
                      </w:p>
                    </w:tc>
                    <w:tc>
                      <w:tcPr>
                        <w:tcW w:w="350" w:type="pct"/>
                      </w:tcPr>
                      <w:p w:rsidR="00AF0922" w:rsidRDefault="00AF0922"/>
                    </w:tc>
                    <w:tc>
                      <w:tcPr>
                        <w:tcW w:w="3050" w:type="pct"/>
                      </w:tcPr>
                      <w:p w:rsidR="00AF0922" w:rsidRDefault="00AF0922">
                        <w:pPr>
                          <w:pStyle w:val="Company"/>
                        </w:pPr>
                      </w:p>
                      <w:p w:rsidR="00AF0922" w:rsidRDefault="00AF0922" w:rsidP="00693370">
                        <w:pPr>
                          <w:pStyle w:val="Footer"/>
                        </w:pPr>
                      </w:p>
                    </w:tc>
                  </w:tr>
                </w:tbl>
                <w:p w:rsidR="00AF0922" w:rsidRDefault="00AF0922"/>
              </w:tc>
            </w:tr>
          </w:tbl>
          <w:p w:rsidR="00AF0922" w:rsidRDefault="00AF0922"/>
        </w:tc>
        <w:tc>
          <w:tcPr>
            <w:tcW w:w="720" w:type="dxa"/>
          </w:tcPr>
          <w:p w:rsidR="00AF0922" w:rsidRDefault="00AF0922"/>
        </w:tc>
        <w:tc>
          <w:tcPr>
            <w:tcW w:w="720" w:type="dxa"/>
          </w:tcPr>
          <w:p w:rsidR="00AF0922" w:rsidRDefault="00AF0922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AF0922" w:rsidTr="00693370">
              <w:trPr>
                <w:trHeight w:hRule="exact" w:val="3411"/>
              </w:trPr>
              <w:tc>
                <w:tcPr>
                  <w:tcW w:w="5000" w:type="pct"/>
                </w:tcPr>
                <w:p w:rsidR="00AF0922" w:rsidRDefault="00693370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333625" cy="19621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tdap vial and syring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33625" cy="1962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922" w:rsidTr="00693370">
              <w:trPr>
                <w:trHeight w:hRule="exact" w:val="119"/>
              </w:trPr>
              <w:tc>
                <w:tcPr>
                  <w:tcW w:w="5000" w:type="pct"/>
                </w:tcPr>
                <w:p w:rsidR="00AF0922" w:rsidRDefault="00AF0922"/>
              </w:tc>
            </w:tr>
            <w:tr w:rsidR="00AF0922">
              <w:trPr>
                <w:trHeight w:hRule="exact" w:val="3240"/>
              </w:trPr>
              <w:tc>
                <w:tcPr>
                  <w:tcW w:w="5000" w:type="pct"/>
                  <w:shd w:val="clear" w:color="auto" w:fill="E48312" w:themeFill="accent1"/>
                </w:tcPr>
                <w:p w:rsidR="00AF0922" w:rsidRPr="00693370" w:rsidRDefault="0019400D" w:rsidP="0019400D">
                  <w:pPr>
                    <w:pStyle w:val="Title"/>
                    <w:rPr>
                      <w:sz w:val="40"/>
                      <w:szCs w:val="40"/>
                    </w:rPr>
                  </w:pPr>
                  <w:r w:rsidRPr="00693370">
                    <w:rPr>
                      <w:sz w:val="84"/>
                      <w:szCs w:val="84"/>
                    </w:rPr>
                    <w:t>Tdap vaccine</w:t>
                  </w:r>
                  <w:r>
                    <w:rPr>
                      <w:sz w:val="72"/>
                    </w:rPr>
                    <w:t xml:space="preserve"> </w:t>
                  </w:r>
                  <w:r w:rsidRPr="00693370">
                    <w:rPr>
                      <w:sz w:val="40"/>
                      <w:szCs w:val="40"/>
                    </w:rPr>
                    <w:t>(tetanus, diptheria, &amp; Pertussis)</w:t>
                  </w:r>
                </w:p>
                <w:p w:rsidR="0019400D" w:rsidRPr="0019400D" w:rsidRDefault="0019400D" w:rsidP="0019400D"/>
              </w:tc>
            </w:tr>
            <w:tr w:rsidR="00AF0922" w:rsidTr="00693370">
              <w:trPr>
                <w:trHeight w:hRule="exact" w:val="3933"/>
              </w:trPr>
              <w:tc>
                <w:tcPr>
                  <w:tcW w:w="5000" w:type="pct"/>
                  <w:shd w:val="clear" w:color="auto" w:fill="E48312" w:themeFill="accent1"/>
                  <w:vAlign w:val="bottom"/>
                </w:tcPr>
                <w:p w:rsidR="0019400D" w:rsidRPr="0019400D" w:rsidRDefault="0019400D" w:rsidP="0019400D">
                  <w:pPr>
                    <w:pStyle w:val="Subtitle"/>
                    <w:rPr>
                      <w:i w:val="0"/>
                    </w:rPr>
                  </w:pPr>
                  <w:r w:rsidRPr="00693370">
                    <w:rPr>
                      <w:i w:val="0"/>
                      <w:sz w:val="36"/>
                    </w:rPr>
                    <w:t xml:space="preserve">Dana Burns, RN, BSN       </w:t>
                  </w:r>
                  <w:r w:rsidRPr="00693370">
                    <w:rPr>
                      <w:i w:val="0"/>
                      <w:sz w:val="18"/>
                      <w:szCs w:val="16"/>
                    </w:rPr>
                    <w:t>Primary Care Nurse Practitioner Student                 Auburn University/Auburn</w:t>
                  </w:r>
                  <w:r w:rsidRPr="00693370">
                    <w:rPr>
                      <w:i w:val="0"/>
                      <w:sz w:val="28"/>
                    </w:rPr>
                    <w:t xml:space="preserve"> </w:t>
                  </w:r>
                  <w:r w:rsidRPr="00693370">
                    <w:rPr>
                      <w:i w:val="0"/>
                      <w:sz w:val="18"/>
                      <w:szCs w:val="16"/>
                    </w:rPr>
                    <w:t>Montgomery</w:t>
                  </w:r>
                </w:p>
              </w:tc>
            </w:tr>
          </w:tbl>
          <w:p w:rsidR="00AF0922" w:rsidRDefault="00AF0922"/>
        </w:tc>
      </w:tr>
    </w:tbl>
    <w:p w:rsidR="00AF0922" w:rsidRDefault="00AF0922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F0922">
        <w:trPr>
          <w:trHeight w:hRule="exact" w:val="10800"/>
          <w:jc w:val="center"/>
        </w:trPr>
        <w:tc>
          <w:tcPr>
            <w:tcW w:w="3840" w:type="dxa"/>
          </w:tcPr>
          <w:sdt>
            <w:sdtPr>
              <w:id w:val="-1941750188"/>
              <w:picture/>
            </w:sdtPr>
            <w:sdtEndPr/>
            <w:sdtContent>
              <w:p w:rsidR="00AF0922" w:rsidRDefault="00716CA1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2133600" cy="2256311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DC.jp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34969" cy="22577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94A77" w:rsidRDefault="00994A77" w:rsidP="00716CA1">
            <w:pPr>
              <w:pStyle w:val="Heading1"/>
              <w:rPr>
                <w:rStyle w:val="Heading1Char"/>
              </w:rPr>
            </w:pPr>
          </w:p>
          <w:p w:rsidR="00AF0922" w:rsidRDefault="00716CA1" w:rsidP="00716CA1">
            <w:pPr>
              <w:pStyle w:val="Heading1"/>
              <w:rPr>
                <w:rStyle w:val="Heading1Char"/>
              </w:rPr>
            </w:pPr>
            <w:r>
              <w:rPr>
                <w:rStyle w:val="Heading1Char"/>
              </w:rPr>
              <w:t xml:space="preserve">What is Pertussis? </w:t>
            </w:r>
          </w:p>
          <w:p w:rsidR="00994A77" w:rsidRDefault="00716CA1" w:rsidP="00716CA1">
            <w:r w:rsidRPr="00994A77">
              <w:rPr>
                <w:sz w:val="24"/>
                <w:szCs w:val="24"/>
              </w:rPr>
              <w:t xml:space="preserve">Pertussis, also known as whooping cough, </w:t>
            </w:r>
            <w:r w:rsidR="00994A77" w:rsidRPr="00994A77">
              <w:rPr>
                <w:sz w:val="24"/>
                <w:szCs w:val="24"/>
              </w:rPr>
              <w:t xml:space="preserve">is a highly contagious respiratory infection caused by the bacterium </w:t>
            </w:r>
            <w:proofErr w:type="spellStart"/>
            <w:r w:rsidR="00994A77" w:rsidRPr="00994A77">
              <w:rPr>
                <w:i/>
                <w:sz w:val="24"/>
                <w:szCs w:val="24"/>
              </w:rPr>
              <w:t>Bordetella</w:t>
            </w:r>
            <w:proofErr w:type="spellEnd"/>
            <w:r w:rsidR="00994A77" w:rsidRPr="00994A77">
              <w:rPr>
                <w:i/>
                <w:sz w:val="24"/>
                <w:szCs w:val="24"/>
              </w:rPr>
              <w:t xml:space="preserve"> pertussis</w:t>
            </w:r>
            <w:r w:rsidR="00994A77">
              <w:t xml:space="preserve">. </w:t>
            </w:r>
          </w:p>
          <w:p w:rsidR="00994A77" w:rsidRDefault="00994A77" w:rsidP="00716CA1">
            <w:pPr>
              <w:rPr>
                <w:color w:val="AA610D" w:themeColor="accent1" w:themeShade="BF"/>
                <w:sz w:val="40"/>
                <w:szCs w:val="40"/>
              </w:rPr>
            </w:pPr>
          </w:p>
          <w:p w:rsidR="00994A77" w:rsidRDefault="00994A77" w:rsidP="00716CA1">
            <w:r w:rsidRPr="00994A77">
              <w:rPr>
                <w:rFonts w:asciiTheme="majorHAnsi" w:hAnsiTheme="majorHAnsi"/>
                <w:color w:val="AA610D" w:themeColor="accent1" w:themeShade="BF"/>
                <w:sz w:val="40"/>
                <w:szCs w:val="40"/>
              </w:rPr>
              <w:t>How is it transmitted?</w:t>
            </w:r>
            <w:r w:rsidRPr="00994A77">
              <w:rPr>
                <w:color w:val="AA610D" w:themeColor="accent1" w:themeShade="BF"/>
                <w:sz w:val="40"/>
                <w:szCs w:val="40"/>
              </w:rPr>
              <w:t xml:space="preserve"> </w:t>
            </w:r>
            <w:r w:rsidRPr="00994A77">
              <w:rPr>
                <w:sz w:val="24"/>
                <w:szCs w:val="24"/>
              </w:rPr>
              <w:t>Pertussis is transmitted by direct contact with mucus or droplets from the nose and throat of infected individuals.</w:t>
            </w:r>
          </w:p>
          <w:p w:rsidR="00994A77" w:rsidRDefault="00994A77" w:rsidP="00716CA1"/>
          <w:p w:rsidR="00994A77" w:rsidRPr="00994A77" w:rsidRDefault="00994A77" w:rsidP="00716CA1">
            <w:pPr>
              <w:rPr>
                <w:color w:val="AA610D" w:themeColor="accent1" w:themeShade="BF"/>
                <w:sz w:val="36"/>
                <w:szCs w:val="36"/>
              </w:rPr>
            </w:pPr>
          </w:p>
        </w:tc>
        <w:tc>
          <w:tcPr>
            <w:tcW w:w="713" w:type="dxa"/>
          </w:tcPr>
          <w:p w:rsidR="00AF0922" w:rsidRDefault="00AF0922"/>
        </w:tc>
        <w:tc>
          <w:tcPr>
            <w:tcW w:w="713" w:type="dxa"/>
          </w:tcPr>
          <w:p w:rsidR="00AF0922" w:rsidRDefault="00AF0922"/>
        </w:tc>
        <w:tc>
          <w:tcPr>
            <w:tcW w:w="3843" w:type="dxa"/>
          </w:tcPr>
          <w:p w:rsidR="006626A3" w:rsidRDefault="006626A3" w:rsidP="006626A3">
            <w:pPr>
              <w:pStyle w:val="Heading2"/>
              <w:spacing w:before="200"/>
              <w:rPr>
                <w:rStyle w:val="Heading2Char"/>
                <w:b/>
                <w:bCs/>
                <w:color w:val="AA610D" w:themeColor="accent1" w:themeShade="BF"/>
                <w:sz w:val="36"/>
                <w:szCs w:val="36"/>
              </w:rPr>
            </w:pPr>
            <w:r w:rsidRPr="006626A3">
              <w:rPr>
                <w:rStyle w:val="Heading2Char"/>
                <w:b/>
                <w:bCs/>
                <w:color w:val="AA610D" w:themeColor="accent1" w:themeShade="BF"/>
                <w:sz w:val="36"/>
                <w:szCs w:val="36"/>
              </w:rPr>
              <w:t>How to Prevent Pertussis</w:t>
            </w:r>
          </w:p>
          <w:p w:rsidR="006626A3" w:rsidRDefault="006626A3" w:rsidP="006626A3">
            <w:pPr>
              <w:pStyle w:val="Heading2"/>
              <w:spacing w:before="200"/>
              <w:rPr>
                <w:b w:val="0"/>
              </w:rPr>
            </w:pPr>
            <w:r w:rsidRPr="006626A3">
              <w:rPr>
                <w:b w:val="0"/>
              </w:rPr>
              <w:t xml:space="preserve">The best way to prevent infants from becoming infected with pertussis is by administering the </w:t>
            </w:r>
            <w:proofErr w:type="spellStart"/>
            <w:r w:rsidRPr="006626A3">
              <w:rPr>
                <w:b w:val="0"/>
              </w:rPr>
              <w:t>Tdap</w:t>
            </w:r>
            <w:proofErr w:type="spellEnd"/>
            <w:r w:rsidRPr="006626A3">
              <w:rPr>
                <w:b w:val="0"/>
              </w:rPr>
              <w:t xml:space="preserve"> vaccine to pregnant women between the 27</w:t>
            </w:r>
            <w:r w:rsidRPr="006626A3">
              <w:rPr>
                <w:b w:val="0"/>
                <w:vertAlign w:val="superscript"/>
              </w:rPr>
              <w:t>th</w:t>
            </w:r>
            <w:r w:rsidRPr="006626A3">
              <w:rPr>
                <w:b w:val="0"/>
              </w:rPr>
              <w:t xml:space="preserve"> and 36</w:t>
            </w:r>
            <w:r w:rsidRPr="006626A3">
              <w:rPr>
                <w:b w:val="0"/>
                <w:vertAlign w:val="superscript"/>
              </w:rPr>
              <w:t>th</w:t>
            </w:r>
            <w:r>
              <w:rPr>
                <w:b w:val="0"/>
              </w:rPr>
              <w:t xml:space="preserve"> week of gestation. </w:t>
            </w:r>
          </w:p>
          <w:p w:rsidR="00AF0922" w:rsidRPr="006626A3" w:rsidRDefault="006626A3" w:rsidP="006626A3">
            <w:pPr>
              <w:pStyle w:val="Heading2"/>
              <w:spacing w:before="200"/>
              <w:rPr>
                <w:b w:val="0"/>
                <w:color w:val="AA610D" w:themeColor="accent1" w:themeShade="BF"/>
                <w:sz w:val="36"/>
                <w:szCs w:val="36"/>
              </w:rPr>
            </w:pPr>
            <w:r w:rsidRPr="006626A3">
              <w:rPr>
                <w:b w:val="0"/>
              </w:rPr>
              <w:t xml:space="preserve">Administering the vaccine during the third trimester optimizes the transfer of maternal pertussis antibodies in early life, before infants are able to receive the primary </w:t>
            </w:r>
            <w:proofErr w:type="spellStart"/>
            <w:r w:rsidRPr="006626A3">
              <w:rPr>
                <w:b w:val="0"/>
              </w:rPr>
              <w:t>DTaP</w:t>
            </w:r>
            <w:proofErr w:type="spellEnd"/>
            <w:r w:rsidRPr="006626A3">
              <w:rPr>
                <w:b w:val="0"/>
              </w:rPr>
              <w:t xml:space="preserve"> series</w:t>
            </w:r>
          </w:p>
          <w:p w:rsidR="00AF0922" w:rsidRPr="006626A3" w:rsidRDefault="006626A3" w:rsidP="006626A3">
            <w:pPr>
              <w:pStyle w:val="Quote"/>
              <w:rPr>
                <w:sz w:val="24"/>
                <w:szCs w:val="24"/>
              </w:rPr>
            </w:pPr>
            <w:r w:rsidRPr="006626A3">
              <w:rPr>
                <w:sz w:val="24"/>
                <w:szCs w:val="24"/>
              </w:rPr>
              <w:t>In October 2012, the Advisory Committee on Immunization Practices (ACIP), in response to a sudden resurgence in pertussis cases in the United States, voted to administer the vaccination during the third trimester of each pregnancy regardless of prior immunization history.</w:t>
            </w:r>
          </w:p>
        </w:tc>
        <w:tc>
          <w:tcPr>
            <w:tcW w:w="720" w:type="dxa"/>
          </w:tcPr>
          <w:p w:rsidR="00AF0922" w:rsidRDefault="00AF0922"/>
        </w:tc>
        <w:tc>
          <w:tcPr>
            <w:tcW w:w="720" w:type="dxa"/>
          </w:tcPr>
          <w:p w:rsidR="00AF0922" w:rsidRDefault="00AF0922"/>
        </w:tc>
        <w:tc>
          <w:tcPr>
            <w:tcW w:w="3851" w:type="dxa"/>
          </w:tcPr>
          <w:sdt>
            <w:sdtPr>
              <w:id w:val="1665123103"/>
              <w:picture/>
            </w:sdtPr>
            <w:sdtEndPr/>
            <w:sdtContent>
              <w:p w:rsidR="00AF0922" w:rsidRDefault="00D02D2A">
                <w:r>
                  <w:rPr>
                    <w:noProof/>
                    <w:lang w:eastAsia="en-US"/>
                  </w:rPr>
                  <w:drawing>
                    <wp:inline distT="0" distB="0" distL="0" distR="0">
                      <wp:extent cx="2422525" cy="1211283"/>
                      <wp:effectExtent l="0" t="0" r="0" b="825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rotect get your tdap vaccine.jp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46693" cy="122336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A452E5" w:rsidRPr="00A452E5" w:rsidRDefault="00A452E5" w:rsidP="00A452E5">
            <w:pPr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</w:pPr>
            <w:r w:rsidRPr="00A452E5"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  <w:t xml:space="preserve">What is </w:t>
            </w:r>
            <w:proofErr w:type="spellStart"/>
            <w:r w:rsidRPr="00A452E5"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  <w:t>Tdap</w:t>
            </w:r>
            <w:proofErr w:type="spellEnd"/>
            <w:r w:rsidRPr="00A452E5">
              <w:rPr>
                <w:rFonts w:asciiTheme="majorHAnsi" w:hAnsiTheme="majorHAnsi"/>
                <w:color w:val="AA610D" w:themeColor="accent1" w:themeShade="BF"/>
                <w:sz w:val="32"/>
                <w:szCs w:val="32"/>
              </w:rPr>
              <w:t>?</w:t>
            </w:r>
          </w:p>
          <w:p w:rsidR="00A452E5" w:rsidRDefault="00A452E5" w:rsidP="00A452E5">
            <w:pPr>
              <w:rPr>
                <w:sz w:val="24"/>
                <w:szCs w:val="24"/>
              </w:rPr>
            </w:pPr>
            <w:proofErr w:type="spellStart"/>
            <w:r w:rsidRPr="00A452E5">
              <w:rPr>
                <w:sz w:val="24"/>
                <w:szCs w:val="24"/>
              </w:rPr>
              <w:t>Tdap</w:t>
            </w:r>
            <w:proofErr w:type="spellEnd"/>
            <w:r w:rsidRPr="00A452E5">
              <w:rPr>
                <w:sz w:val="24"/>
                <w:szCs w:val="24"/>
              </w:rPr>
              <w:t xml:space="preserve"> is a combination vaccine that protects against tetanus, diphtheria, and pertussis.</w:t>
            </w:r>
          </w:p>
          <w:p w:rsidR="00A452E5" w:rsidRDefault="00A452E5" w:rsidP="00A452E5">
            <w:pPr>
              <w:rPr>
                <w:rFonts w:asciiTheme="majorHAnsi" w:hAnsiTheme="majorHAnsi"/>
                <w:sz w:val="28"/>
                <w:szCs w:val="28"/>
              </w:rPr>
            </w:pPr>
            <w:r w:rsidRPr="00A452E5">
              <w:rPr>
                <w:rFonts w:asciiTheme="majorHAnsi" w:hAnsiTheme="majorHAnsi"/>
                <w:color w:val="AA610D" w:themeColor="accent1" w:themeShade="BF"/>
                <w:sz w:val="28"/>
                <w:szCs w:val="28"/>
              </w:rPr>
              <w:t>Who Should Not Get Vaccinated?</w:t>
            </w:r>
          </w:p>
          <w:p w:rsidR="00A452E5" w:rsidRPr="00A452E5" w:rsidRDefault="00A452E5" w:rsidP="00A452E5">
            <w:pPr>
              <w:rPr>
                <w:rFonts w:asciiTheme="majorHAnsi" w:hAnsiTheme="majorHAnsi"/>
                <w:sz w:val="24"/>
                <w:szCs w:val="24"/>
              </w:rPr>
            </w:pPr>
            <w:r w:rsidRPr="00A452E5">
              <w:rPr>
                <w:sz w:val="24"/>
                <w:szCs w:val="24"/>
              </w:rPr>
              <w:t xml:space="preserve">If an individual has had a life-threatening reaction, coma, or seizures following a vaccination containing the tetanus, diphtheria, or pertussis vaccine they should not get the vaccination. Individuals who have epilepsy or other nervous system problem, had pain or swelling following a vaccination containing any of the components of </w:t>
            </w:r>
            <w:proofErr w:type="spellStart"/>
            <w:r w:rsidRPr="00A452E5">
              <w:rPr>
                <w:sz w:val="24"/>
                <w:szCs w:val="24"/>
              </w:rPr>
              <w:t>Tdap</w:t>
            </w:r>
            <w:proofErr w:type="spellEnd"/>
            <w:r w:rsidRPr="00A452E5">
              <w:rPr>
                <w:sz w:val="24"/>
                <w:szCs w:val="24"/>
              </w:rPr>
              <w:t xml:space="preserve">, ever had </w:t>
            </w:r>
            <w:proofErr w:type="spellStart"/>
            <w:r w:rsidRPr="00A452E5">
              <w:rPr>
                <w:sz w:val="24"/>
                <w:szCs w:val="24"/>
              </w:rPr>
              <w:t>Guillain-Barr</w:t>
            </w:r>
            <w:r w:rsidRPr="00A452E5">
              <w:rPr>
                <w:rFonts w:cstheme="minorHAnsi"/>
                <w:sz w:val="24"/>
                <w:szCs w:val="24"/>
              </w:rPr>
              <w:t>é</w:t>
            </w:r>
            <w:proofErr w:type="spellEnd"/>
            <w:r w:rsidRPr="00A452E5">
              <w:rPr>
                <w:sz w:val="24"/>
                <w:szCs w:val="24"/>
              </w:rPr>
              <w:t xml:space="preserve"> Syndrome, or are not feeling well on the day of the immunization should consult with their health care provider before receiving the vaccine</w:t>
            </w:r>
          </w:p>
        </w:tc>
      </w:tr>
    </w:tbl>
    <w:p w:rsidR="00AF0922" w:rsidRDefault="00AF0922">
      <w:pPr>
        <w:pStyle w:val="NoSpacing"/>
      </w:pPr>
    </w:p>
    <w:sectPr w:rsidR="00AF092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37052" w:themeColor="text2"/>
        <w:sz w:val="16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0D"/>
    <w:rsid w:val="00130958"/>
    <w:rsid w:val="0019400D"/>
    <w:rsid w:val="001C34BA"/>
    <w:rsid w:val="00471564"/>
    <w:rsid w:val="004F563E"/>
    <w:rsid w:val="006626A3"/>
    <w:rsid w:val="00693370"/>
    <w:rsid w:val="00716CA1"/>
    <w:rsid w:val="00994A77"/>
    <w:rsid w:val="00A43418"/>
    <w:rsid w:val="00A452E5"/>
    <w:rsid w:val="00AF0922"/>
    <w:rsid w:val="00CF630C"/>
    <w:rsid w:val="00D0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0813B-5FB4-4112-A6A6-F260B474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2815F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AA610D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637052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637052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AA610D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AA610D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AA610D" w:themeColor="accent1" w:themeShade="BF"/>
        <w:bottom w:val="single" w:sz="4" w:space="14" w:color="AA610D" w:themeColor="accent1" w:themeShade="BF"/>
      </w:pBdr>
      <w:spacing w:before="480" w:after="480" w:line="336" w:lineRule="auto"/>
    </w:pPr>
    <w:rPr>
      <w:i/>
      <w:iCs/>
      <w:color w:val="AA610D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AA610D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\AppData\Roaming\Microsoft\Templates\Brochure(2).dotx" TargetMode="External"/></Relationships>
</file>

<file path=word/theme/theme1.xml><?xml version="1.0" encoding="utf-8"?>
<a:theme xmlns:a="http://schemas.openxmlformats.org/drawingml/2006/main" name="Small Business Set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Burns</dc:creator>
  <cp:keywords/>
  <dc:description/>
  <cp:lastModifiedBy>Burns</cp:lastModifiedBy>
  <cp:revision>2</cp:revision>
  <dcterms:created xsi:type="dcterms:W3CDTF">2015-04-19T00:22:00Z</dcterms:created>
  <dcterms:modified xsi:type="dcterms:W3CDTF">2015-04-19T00:22:00Z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